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1F37A7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6F3755">
        <w:rPr>
          <w:rFonts w:cstheme="minorHAnsi"/>
        </w:rPr>
        <w:t>31 marca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BB995B9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C259EE">
        <w:rPr>
          <w:color w:val="C00000"/>
        </w:rPr>
        <w:t>PIERWSZEJ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3C4DEAFF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13 kwietnia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46627E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27022" w:rsidP="00A837D5" w:rsidRDefault="00570BD8" w14:paraId="39A056E7" w14:textId="0559D12D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Nożyce do sworzni TUV 610 mm 24” używane</w:t>
            </w:r>
            <w:r w:rsidRPr="00A837D5" w:rsidR="002E52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570BD8" w14:paraId="5732B6A8" w14:textId="2B1753A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  <w:r w:rsidR="00E5516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570BD8" w14:paraId="4F962399" w14:textId="7B41BFD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26,25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B0354C" w:rsidTr="00A837D5" w14:paraId="792C50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B0354C" w:rsidP="00986FC7" w:rsidRDefault="004A2E43" w14:paraId="685E7468" w14:textId="6FA014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5B145C"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B0354C" w:rsidP="00A837D5" w:rsidRDefault="00570BD8" w14:paraId="0AA4AF1F" w14:textId="2854343B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Nożyce do prętów 450 mm 18”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B0354C" w:rsidP="00986FC7" w:rsidRDefault="002E529C" w14:paraId="6ADEFCF8" w14:textId="01BA3FF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570BD8">
              <w:rPr>
                <w:rFonts w:cstheme="minorHAnsi"/>
                <w:bCs/>
              </w:rPr>
              <w:t>5</w:t>
            </w:r>
            <w:r w:rsidR="00C259EE">
              <w:rPr>
                <w:rFonts w:cstheme="minorHAnsi"/>
                <w:bCs/>
              </w:rPr>
              <w:t>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145C" w:rsidR="00FE1F0F" w:rsidP="00986FC7" w:rsidRDefault="00570BD8" w14:paraId="079BA597" w14:textId="36FCD46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26,25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A32B81" w:rsidTr="00A837D5" w14:paraId="4659BFB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145C" w:rsidR="00A32B81" w:rsidP="00986FC7" w:rsidRDefault="00A32B81" w14:paraId="56D73059" w14:textId="7C1C3C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A32B81" w:rsidP="00A837D5" w:rsidRDefault="00570BD8" w14:paraId="1866A15F" w14:textId="6BA6765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Nożyce do drutu 200 mm używane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570BD8" w14:paraId="34498797" w14:textId="52361B2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  <w:r w:rsidR="00A32B81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32B81" w:rsidP="00986FC7" w:rsidRDefault="00570BD8" w14:paraId="03E369AD" w14:textId="7B431D2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11,25</w:t>
            </w:r>
            <w:r w:rsidR="00A36DD2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C259EE" w:rsidTr="00A837D5" w14:paraId="11E8210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259EE" w:rsidP="00986FC7" w:rsidRDefault="00C259EE" w14:paraId="03A53260" w14:textId="114887C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259EE" w:rsidP="00A837D5" w:rsidRDefault="00570BD8" w14:paraId="738A35EF" w14:textId="0A3F89C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Śrubokręt dł. 29 cm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570BD8" w14:paraId="18440059" w14:textId="26D1E5C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259EE" w:rsidP="00986FC7" w:rsidRDefault="00570BD8" w14:paraId="03CE06D1" w14:textId="7192707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3,75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4920ACD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39E4CB5A" w14:textId="41B50A5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195A0DF8" w14:textId="22E52B6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Numeratory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Gravurem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0-9/4 mm cyfrowe używane 3 komplety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2ED6A781" w14:textId="1AACEA0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7254E0">
              <w:rPr>
                <w:rFonts w:cstheme="minorHAnsi"/>
                <w:bCs/>
              </w:rPr>
              <w:t>,00 zł</w:t>
            </w:r>
            <w:r>
              <w:rPr>
                <w:rFonts w:cstheme="minorHAnsi"/>
                <w:bCs/>
              </w:rPr>
              <w:t xml:space="preserve"> za komplet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7BE4D37B" w14:textId="6A38D6F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7FF2A12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21AC163E" w14:textId="1A1D0B3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61DE0570" w14:textId="5ED698A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Golarka elektryczna TOSHIKO TK-365DELUX akumulatorowa z osłoną ostrzy, przewodem do ładowania, ochronnym etui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1D838D61" w14:textId="7DEF2E8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</w:t>
            </w:r>
            <w:r w:rsidR="007254E0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5AD38719" w14:textId="35EBB40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26,25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4F47DA5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7FC1AE81" w14:textId="128F2BE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44509302" w14:textId="574B225A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Flaga Polski 120x200 sztandarowa, używana</w:t>
            </w:r>
            <w:r w:rsidRPr="00A837D5" w:rsidR="00580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80E83" w:rsidP="00570BD8" w:rsidRDefault="00580E83" w14:paraId="62248F36" w14:textId="770C2B8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580E83" w14:paraId="2F970281" w14:textId="07EDDD9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11,25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7254E0" w:rsidTr="00A837D5" w14:paraId="187712B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7254E0" w:rsidP="00986FC7" w:rsidRDefault="007254E0" w14:paraId="0B08AB34" w14:textId="2B15BB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7254E0" w:rsidP="00A837D5" w:rsidRDefault="00570BD8" w14:paraId="669CA4DB" w14:textId="055BCEF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Lornetki 25x60, używane 2 sztuki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986FC7" w:rsidRDefault="00570BD8" w14:paraId="278E34BD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7254E0">
              <w:rPr>
                <w:rFonts w:cstheme="minorHAnsi"/>
                <w:bCs/>
              </w:rPr>
              <w:t>,00 zł</w:t>
            </w:r>
          </w:p>
          <w:p w:rsidR="00570BD8" w:rsidP="00986FC7" w:rsidRDefault="00570BD8" w14:paraId="226D63E4" w14:textId="5EC74C2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 sztukę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254E0" w:rsidP="007254E0" w:rsidRDefault="00570BD8" w14:paraId="599DDEBE" w14:textId="2B91248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7254E0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3911F8E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0F2536BD" w14:textId="0185743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21B19E72" w14:textId="4115153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Ewa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Woydyłło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– My rodzice dorosłych dzieci, oprawa broszurowa, Wydawnictwo literackie Kraków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580E83" w14:paraId="36182E37" w14:textId="602AC9C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580E83" w14:paraId="58B1D3AA" w14:textId="1A9A44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70327CD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32B26489" w14:textId="707A58C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00C7A774" w14:textId="61B1D1E7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Władysław Bartoszewski Michał Komar – …mimo wszystko wywiadu rzeki księga druga, oprawa sztywna,  Świat Książki 2008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B05002" w14:paraId="066FABCA" w14:textId="567852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580E83">
              <w:rPr>
                <w:rFonts w:cstheme="minorHAnsi"/>
                <w:bCs/>
              </w:rPr>
              <w:t>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B05002" w14:paraId="051E2307" w14:textId="2A36E30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="00580E83">
              <w:rPr>
                <w:rFonts w:cstheme="minorHAnsi"/>
                <w:bCs/>
              </w:rPr>
              <w:t>,00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5C2033" w:rsidTr="00A837D5" w14:paraId="5C85B2E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2033" w:rsidP="00986FC7" w:rsidRDefault="005C2033" w14:paraId="6997CBE7" w14:textId="4992C8D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5C2033" w:rsidP="00A837D5" w:rsidRDefault="00B05002" w14:paraId="7F765C4B" w14:textId="4571B620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Paweł Jasienica - Pamiętnik, oprawa sztywna,  Pruszyński i Spółka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986FC7" w:rsidRDefault="00F147DD" w14:paraId="7ABFA15A" w14:textId="2C06C5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="005C2033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2033" w:rsidP="007254E0" w:rsidRDefault="00F147DD" w14:paraId="249E007E" w14:textId="146918E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</w:t>
            </w:r>
            <w:r w:rsidR="005C2033">
              <w:rPr>
                <w:rFonts w:cstheme="minorHAnsi"/>
                <w:bCs/>
              </w:rPr>
              <w:t xml:space="preserve"> zł</w:t>
            </w:r>
          </w:p>
        </w:tc>
      </w:tr>
      <w:tr w:rsidRPr="005A6716" w:rsidR="002A199C" w:rsidTr="00A837D5" w14:paraId="247081C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D35F5F2" w14:textId="1AC0533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B05002" w14:paraId="6A2908B9" w14:textId="3109EDAB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Stieg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Larsson – Zamek z piasku, który runął, oprawa broszurowa, Wydawnictwo Czarna Owca 2007 r. używana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986FC7" w:rsidRDefault="00B05002" w14:paraId="434089CF" w14:textId="04A6FEF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  <w:r w:rsidR="002A199C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A199C" w:rsidP="007254E0" w:rsidRDefault="00B05002" w14:paraId="1DF3938E" w14:textId="592B1AE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11,25</w:t>
            </w:r>
            <w:r w:rsidR="002A199C">
              <w:rPr>
                <w:rFonts w:cstheme="minorHAnsi"/>
                <w:bCs/>
              </w:rPr>
              <w:t xml:space="preserve"> zł</w:t>
            </w:r>
          </w:p>
        </w:tc>
      </w:tr>
      <w:tr w:rsidRPr="00CA51E2" w:rsidR="002A199C" w:rsidTr="00A837D5" w14:paraId="3D630A7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A199C" w:rsidP="00986FC7" w:rsidRDefault="002A199C" w14:paraId="05A3CF13" w14:textId="318ECE8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2A199C" w:rsidP="00A837D5" w:rsidRDefault="00B05002" w14:paraId="784BB15D" w14:textId="16D0F84F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Buty męskie NIKE AIRMAX CV1635-001 szare rozmiar 44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986FC7" w:rsidRDefault="00F147DD" w14:paraId="0AE03619" w14:textId="69D2B2C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50</w:t>
            </w:r>
            <w:r w:rsidR="00B05002">
              <w:rPr>
                <w:rFonts w:cstheme="minorHAnsi"/>
                <w:bCs/>
                <w:lang w:val="en-US"/>
              </w:rPr>
              <w:t>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A51E2" w:rsidR="002A199C" w:rsidP="007254E0" w:rsidRDefault="00F147DD" w14:paraId="5688138E" w14:textId="19421B7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375</w:t>
            </w:r>
            <w:r w:rsidR="00B05002">
              <w:rPr>
                <w:rFonts w:cstheme="minorHAnsi"/>
                <w:bCs/>
              </w:rPr>
              <w:t>,0</w:t>
            </w:r>
            <w:r>
              <w:rPr>
                <w:rFonts w:cstheme="minorHAnsi"/>
                <w:bCs/>
              </w:rPr>
              <w:t>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  <w:tr w:rsidRPr="005069E4" w:rsidR="00CA51E2" w:rsidTr="00A837D5" w14:paraId="64F60B2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CA51E2" w:rsidR="00CA51E2" w:rsidP="00986FC7" w:rsidRDefault="005069E4" w14:paraId="07CD8415" w14:textId="5CEDB4F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837D5" w:rsidR="00CA51E2" w:rsidP="00A837D5" w:rsidRDefault="00B05002" w14:paraId="7250C981" w14:textId="509EC1CC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Buty męskie NIKE AIRMAX DV3337-015 białe rozmiar 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069E4" w:rsidR="00CA51E2" w:rsidP="00986FC7" w:rsidRDefault="00F147DD" w14:paraId="204F5CB1" w14:textId="757DA26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  <w:r w:rsidR="00B05002">
              <w:rPr>
                <w:rFonts w:cstheme="minorHAnsi"/>
                <w:bCs/>
              </w:rPr>
              <w:t>0</w:t>
            </w:r>
            <w:r w:rsidR="005069E4">
              <w:rPr>
                <w:rFonts w:cstheme="minorHAnsi"/>
                <w:bCs/>
              </w:rPr>
              <w:t>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069E4" w:rsidR="00CA51E2" w:rsidP="007254E0" w:rsidRDefault="00F147DD" w14:paraId="1FA3AB79" w14:textId="6FCCF7F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  <w:r w:rsidR="00B05002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,00</w:t>
            </w:r>
            <w:r w:rsidR="005069E4">
              <w:rPr>
                <w:rFonts w:cstheme="minorHAnsi"/>
                <w:bCs/>
              </w:rPr>
              <w:t xml:space="preserve">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792C1F71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A837D5">
        <w:rPr>
          <w:rFonts w:cstheme="minorHAnsi"/>
          <w:bCs/>
        </w:rPr>
        <w:t>13 kwietnia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46627E">
        <w:rPr>
          <w:rFonts w:cstheme="minorHAnsi"/>
          <w:bCs/>
        </w:rPr>
        <w:t>8</w:t>
      </w:r>
      <w:r w:rsidR="00C94EEF">
        <w:rPr>
          <w:rFonts w:cstheme="minorHAnsi"/>
          <w:bCs/>
        </w:rPr>
        <w:t>.45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6627E">
        <w:rPr>
          <w:rFonts w:cstheme="minorHAnsi"/>
          <w:bCs/>
        </w:rPr>
        <w:t>9</w:t>
      </w:r>
      <w:r w:rsidRPr="005A6716" w:rsidR="00F22427">
        <w:rPr>
          <w:rFonts w:cstheme="minorHAnsi"/>
          <w:bCs/>
        </w:rPr>
        <w:t>.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D1722FF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Pr="00A45CB9" w:rsidR="00566E98">
        <w:rPr>
          <w:sz w:val="22"/>
          <w:szCs w:val="22"/>
          <w:lang w:eastAsia="pl-PL"/>
        </w:rPr>
        <w:t>5</w:t>
      </w:r>
      <w:r w:rsidRPr="00A45CB9">
        <w:rPr>
          <w:sz w:val="22"/>
          <w:szCs w:val="22"/>
          <w:lang w:eastAsia="pl-PL"/>
        </w:rPr>
        <w:t xml:space="preserve"> r. poz. </w:t>
      </w:r>
      <w:r w:rsidRPr="00A45CB9" w:rsidR="00566E98">
        <w:rPr>
          <w:sz w:val="22"/>
          <w:szCs w:val="22"/>
          <w:lang w:eastAsia="pl-PL"/>
        </w:rPr>
        <w:t>132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4</cp:revision>
  <cp:lastPrinted>2025-04-11T07:43:00Z</cp:lastPrinted>
  <dcterms:created xsi:type="dcterms:W3CDTF">2026-03-31T09:26:00Z</dcterms:created>
  <dcterms:modified xsi:type="dcterms:W3CDTF">2026-03-31T10:09:00Z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3026-SEE.715.201.2025.12</vt:lpwstr>
  </op:property>
  <op:property fmtid="{D5CDD505-2E9C-101B-9397-08002B2CF9AE}" pid="14" name="UNPPisma">
    <vt:lpwstr>3026-26-087991</vt:lpwstr>
  </op:property>
  <op:property fmtid="{D5CDD505-2E9C-101B-9397-08002B2CF9AE}" pid="15" name="ZnakSprawy">
    <vt:lpwstr>3026-SEE.715.201.2025</vt:lpwstr>
  </op:property>
  <op:property fmtid="{D5CDD505-2E9C-101B-9397-08002B2CF9AE}" pid="16" name="ZnakSprawy2">
    <vt:lpwstr>Znak sprawy: 3026-SEE.715.201.2025</vt:lpwstr>
  </op:property>
  <op:property fmtid="{D5CDD505-2E9C-101B-9397-08002B2CF9AE}" pid="17" name="AktualnaDataSlownie">
    <vt:lpwstr>31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ruchomości, dotyczy sprawy 201/2025 oraz 36/2026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2026-03-31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