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 xml:space="preserve">w WOLSZTYNIE 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mc:AlternateContent>
          <mc:Choice Requires="wps">
            <w:drawing>
              <wp:anchor behindDoc="0" distT="36830" distB="9525" distL="152400" distR="31115" simplePos="0" locked="0" layoutInCell="0" allowOverlap="0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764530" cy="1270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680" cy="14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.35pt" to="453.85pt,3.4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eastAsia="Calibri" w:ascii="Lato" w:hAnsi="Lato"/>
          <w:i/>
          <w:iCs/>
          <w:color w:val="000000"/>
        </w:rPr>
        <w:t xml:space="preserve">Wolsztyn, </w:t>
      </w:r>
      <w:r>
        <w:rPr>
          <w:rFonts w:eastAsia="Calibri" w:ascii="Lato" w:hAnsi="Lato"/>
          <w:i/>
          <w:iCs/>
          <w:color w:val="000000"/>
        </w:rPr>
        <w:t xml:space="preserve">24 marca </w:t>
      </w:r>
      <w:r>
        <w:rPr>
          <w:rFonts w:ascii="Lato" w:hAnsi="Lato"/>
        </w:rPr>
        <w:t>2026 roku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 LICYTACJI 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ruchomości, co do których Sąd Rejonowy w Wolsztynie orzekł przepadek na rzecz Skarbu Państwa. </w:t>
      </w:r>
    </w:p>
    <w:p>
      <w:pPr>
        <w:pStyle w:val="Normal"/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color w:val="000000"/>
          <w:sz w:val="24"/>
          <w:szCs w:val="24"/>
        </w:rPr>
        <w:t>8 kwietnia</w:t>
      </w:r>
      <w:r>
        <w:rPr>
          <w:rStyle w:val="Nagwek2Znak"/>
          <w:rFonts w:ascii="Lato" w:hAnsi="Lato"/>
          <w:b w:val="false"/>
          <w:color w:val="000000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 xml:space="preserve">2026 rok, godz.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9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:00</w:t>
      </w:r>
    </w:p>
    <w:p>
      <w:pPr>
        <w:pStyle w:val="Normal"/>
        <w:spacing w:lineRule="auto" w:line="240" w:before="240" w:after="240"/>
        <w:ind w:hanging="1418" w:left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>
        <w:rPr>
          <w:rFonts w:ascii="Lato" w:hAnsi="Lato"/>
        </w:rPr>
        <w:t>6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4-200 Wolsztyn, ul. Dworcowa 15 – (teren Urzędu Skarbowego w Wolsztynie – parking za budynkiem)</w:t>
      </w:r>
    </w:p>
    <w:p>
      <w:pPr>
        <w:pStyle w:val="Heading2"/>
        <w:spacing w:lineRule="auto" w:line="24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>
      <w:pPr>
        <w:pStyle w:val="BodyText"/>
        <w:spacing w:lineRule="auto" w:line="24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</w:r>
    </w:p>
    <w:tbl>
      <w:tblPr>
        <w:tblW w:w="8790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5"/>
        <w:gridCol w:w="2550"/>
        <w:gridCol w:w="1305"/>
        <w:gridCol w:w="1410"/>
        <w:gridCol w:w="1304"/>
        <w:gridCol w:w="1545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Cena wywołania ¾ wartości szacunkowej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Uwagi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sz w:val="22"/>
                <w:szCs w:val="22"/>
              </w:rPr>
            </w:pP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 xml:space="preserve">Samochód osobowy marki 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Mazda 626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, rok produkcji 200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0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 xml:space="preserve">, numer rejestracyjny 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DPL 26VK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 xml:space="preserve">, </w:t>
            </w: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numer VIN JMZGF14P201422650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2.5</w:t>
            </w:r>
            <w:r>
              <w:rPr>
                <w:rFonts w:cs="Arial"/>
                <w:bCs/>
                <w:sz w:val="22"/>
                <w:szCs w:val="22"/>
              </w:rPr>
              <w:t>00,00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1.88</w:t>
            </w:r>
            <w:r>
              <w:rPr>
                <w:rFonts w:cs="Arial"/>
                <w:bCs/>
                <w:sz w:val="22"/>
                <w:szCs w:val="22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Nie jest wymagane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2"/>
                <w:szCs w:val="22"/>
              </w:rPr>
              <w:t>Wartość ruchomości określona została przez pracowników organu</w:t>
            </w:r>
          </w:p>
        </w:tc>
      </w:tr>
    </w:tbl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/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lineRule="auto" w:line="276" w:before="120" w:after="0"/>
        <w:rPr/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>
        <w:rPr>
          <w:rFonts w:ascii="Lato" w:hAnsi="Lato"/>
          <w:bCs/>
          <w:sz w:val="24"/>
          <w:szCs w:val="24"/>
        </w:rPr>
        <w:t xml:space="preserve">8 kwietnia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sz w:val="24"/>
          <w:szCs w:val="24"/>
        </w:rPr>
        <w:t>8:3</w:t>
      </w:r>
      <w:r>
        <w:rPr>
          <w:rFonts w:ascii="Lato" w:hAnsi="Lato"/>
          <w:bCs/>
          <w:sz w:val="24"/>
          <w:szCs w:val="24"/>
        </w:rPr>
        <w:t xml:space="preserve">0 do godz. </w:t>
      </w:r>
      <w:r>
        <w:rPr>
          <w:rFonts w:ascii="Lato" w:hAnsi="Lato"/>
          <w:bCs/>
          <w:sz w:val="24"/>
          <w:szCs w:val="24"/>
        </w:rPr>
        <w:t>9</w:t>
      </w:r>
      <w:r>
        <w:rPr>
          <w:rFonts w:ascii="Lato" w:hAnsi="Lato"/>
          <w:bCs/>
          <w:sz w:val="24"/>
          <w:szCs w:val="24"/>
        </w:rPr>
        <w:t xml:space="preserve">:00  </w:t>
      </w:r>
      <w:r>
        <w:rPr>
          <w:rStyle w:val="Nagwek2Znak"/>
          <w:rFonts w:ascii="Lato" w:hAnsi="Lato"/>
          <w:b w:val="false"/>
          <w:bCs/>
          <w:i/>
          <w:color w:val="000000"/>
          <w:sz w:val="24"/>
          <w:szCs w:val="24"/>
          <w:lang w:eastAsia="pl-PL"/>
        </w:rPr>
        <w:t>pod adresem 64-200 Wolsztyn, ul. Dworcowa 15 (teren Urzędu Skarbowego w Wolsztynie – parking za budynkiem).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/>
      </w:pPr>
      <w:r>
        <w:rPr>
          <w:rFonts w:ascii="Lato" w:hAnsi="Lato"/>
          <w:b/>
          <w:bCs/>
          <w:color w:val="000000"/>
          <w:sz w:val="24"/>
          <w:szCs w:val="24"/>
        </w:rPr>
        <w:t xml:space="preserve">Sprzedaż </w:t>
      </w:r>
      <w:r>
        <w:rPr>
          <w:rFonts w:ascii="Lato" w:hAnsi="Lato"/>
          <w:b/>
          <w:bCs/>
          <w:i/>
          <w:color w:val="000000"/>
          <w:sz w:val="24"/>
          <w:szCs w:val="24"/>
        </w:rPr>
        <w:t>nie jest</w:t>
      </w:r>
      <w:r>
        <w:rPr>
          <w:rFonts w:ascii="Lato" w:hAnsi="Lato"/>
          <w:b/>
          <w:bCs/>
          <w:color w:val="000000"/>
          <w:sz w:val="24"/>
          <w:szCs w:val="24"/>
        </w:rPr>
        <w:t xml:space="preserve"> opodatkowana podatkiem od towarów i usług.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wywołania.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>
        <w:rPr>
          <w:rFonts w:ascii="Lato" w:hAnsi="Lato"/>
          <w:bCs/>
          <w:sz w:val="24"/>
          <w:szCs w:val="24"/>
          <w:u w:val="single"/>
        </w:rPr>
        <w:t>90 1010 1469 0046 4613 9120 0000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0000"/>
          <w:sz w:val="24"/>
          <w:szCs w:val="24"/>
        </w:rPr>
        <w:t>Referacie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cs="Calibri" w:ascii="Lato" w:hAnsi="Lato"/>
          <w:color w:val="000000"/>
        </w:rPr>
        <w:t>68 347 55 85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color w:val="000000"/>
        </w:rPr>
      </w:pPr>
      <w:r>
        <w:rPr>
          <w:rFonts w:ascii="Lato" w:hAnsi="Lato"/>
          <w:color w:val="000000"/>
        </w:rPr>
        <w:t>pawel.kotlarski@mf.gov.pl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 https://www.wielkopolskie.kas.gov.pl/urzad-skarbowy-w-wolsztynie</w:t>
        <w:br/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 z późn. zm.).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</w:r>
    </w:p>
    <w:p>
      <w:pPr>
        <w:pStyle w:val="Normal"/>
        <w:spacing w:lineRule="auto" w:line="240" w:before="0" w:after="46"/>
        <w:jc w:val="both"/>
        <w:rPr>
          <w:rFonts w:ascii="Calibri" w:hAnsi="Calibri"/>
          <w:sz w:val="20"/>
          <w:szCs w:val="20"/>
          <w:u w:val="single"/>
        </w:rPr>
      </w:pPr>
      <w:r>
        <w:rPr>
          <w:sz w:val="20"/>
          <w:szCs w:val="20"/>
          <w:u w:val="single"/>
        </w:rPr>
        <w:t>Otrzymują:</w:t>
      </w:r>
    </w:p>
    <w:p>
      <w:pPr>
        <w:pStyle w:val="Normal"/>
        <w:numPr>
          <w:ilvl w:val="0"/>
          <w:numId w:val="3"/>
        </w:numPr>
        <w:tabs>
          <w:tab w:val="clear" w:pos="284"/>
          <w:tab w:val="left" w:pos="0" w:leader="none"/>
        </w:tabs>
        <w:spacing w:lineRule="auto" w:line="240" w:before="0" w:after="4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 prośbą o wywieszenie na tablicy informacyjnej:</w:t>
      </w:r>
    </w:p>
    <w:p>
      <w:pPr>
        <w:pStyle w:val="Normal"/>
        <w:numPr>
          <w:ilvl w:val="0"/>
          <w:numId w:val="4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Burmistrz Wolsztyna</w:t>
      </w:r>
    </w:p>
    <w:p>
      <w:pPr>
        <w:pStyle w:val="Normal"/>
        <w:numPr>
          <w:ilvl w:val="0"/>
          <w:numId w:val="4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ZUS Wolsztyna</w:t>
      </w:r>
    </w:p>
    <w:p>
      <w:pPr>
        <w:pStyle w:val="Normal"/>
        <w:numPr>
          <w:ilvl w:val="0"/>
          <w:numId w:val="5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Starostwo Powiatowe Wolsztyn</w:t>
      </w:r>
    </w:p>
    <w:p>
      <w:pPr>
        <w:pStyle w:val="Normal"/>
        <w:numPr>
          <w:ilvl w:val="0"/>
          <w:numId w:val="5"/>
        </w:numPr>
        <w:tabs>
          <w:tab w:val="clear" w:pos="284"/>
          <w:tab w:val="left" w:pos="0" w:leader="none"/>
        </w:tabs>
        <w:spacing w:lineRule="auto" w:line="240" w:before="0" w:after="46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Powiatowy Urząd Pracy Wolsztyn </w:t>
      </w:r>
    </w:p>
    <w:p>
      <w:pPr>
        <w:pStyle w:val="Normal"/>
        <w:spacing w:lineRule="auto" w:line="240" w:before="0" w:after="46"/>
        <w:ind w:hanging="0" w:left="13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2. Tablica ogłoszeń US Wolsztyn</w:t>
      </w:r>
    </w:p>
    <w:p>
      <w:pPr>
        <w:pStyle w:val="Normal"/>
        <w:spacing w:lineRule="auto" w:line="240" w:before="0" w:after="0"/>
        <w:ind w:hanging="0" w:left="13"/>
        <w:jc w:val="both"/>
        <w:rPr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3. A/a</w:t>
      </w:r>
      <w:r>
        <w:rPr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ind w:hanging="0" w:left="-270"/>
        <w:rPr>
          <w:rFonts w:eastAsia="Times New Roman" w:cs="Times New Roman"/>
          <w:color w:val="000000"/>
          <w:sz w:val="20"/>
          <w:szCs w:val="24"/>
        </w:rPr>
      </w:pPr>
      <w:r>
        <w:rPr>
          <w:rFonts w:eastAsia="Times New Roman" w:cs="Times New Roman"/>
          <w:color w:val="000000"/>
          <w:sz w:val="20"/>
          <w:szCs w:val="24"/>
        </w:rPr>
        <w:t xml:space="preserve">      </w:t>
      </w:r>
      <w:r>
        <w:rPr>
          <w:rFonts w:eastAsia="Times New Roman" w:cs="Times New Roman"/>
          <w:color w:val="000000"/>
          <w:sz w:val="20"/>
          <w:szCs w:val="24"/>
        </w:rPr>
        <w:t>Prosimy nie zwracać niniejszego obwieszczenia do tutejszego organu egzekucyjnego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/>
          <w:color w:val="000000"/>
          <w:sz w:val="20"/>
          <w:szCs w:val="24"/>
        </w:rPr>
        <w:t>- po upływie terminu licytacji.</w:t>
      </w:r>
      <w:r>
        <w:rPr>
          <w:sz w:val="24"/>
          <w:szCs w:val="24"/>
        </w:rPr>
        <w:t xml:space="preserve">  </w:t>
      </w:r>
    </w:p>
    <w:p>
      <w:pPr>
        <w:pStyle w:val="Normal"/>
        <w:spacing w:lineRule="auto" w:line="240" w:before="0" w:after="0"/>
        <w:ind w:hanging="0" w:left="-2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0"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Z up. Naczelnika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>Urzędu Skarbowego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sz w:val="24"/>
          <w:szCs w:val="24"/>
        </w:rPr>
        <w:t>w Wolsztynie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>kierownik referatu</w:t>
      </w:r>
    </w:p>
    <w:p>
      <w:pPr>
        <w:pStyle w:val="BodyText"/>
        <w:spacing w:before="0" w:after="0"/>
        <w:rPr>
          <w:rFonts w:ascii="Calibri" w:hAnsi="Calibri"/>
          <w:szCs w:val="24"/>
        </w:rPr>
      </w:pPr>
      <w:r>
        <w:rPr>
          <w:rFonts w:eastAsia="Courier New" w:cs="Courier New"/>
          <w:color w:val="00000A"/>
          <w:szCs w:val="24"/>
        </w:rPr>
        <w:t xml:space="preserve">                                                                                                             </w:t>
      </w:r>
      <w:r>
        <w:rPr>
          <w:rFonts w:eastAsia="Courier New" w:cs="Courier New"/>
          <w:color w:val="00000A"/>
          <w:szCs w:val="24"/>
        </w:rPr>
        <w:t>Jarosław Kurkowiak</w:t>
      </w:r>
    </w:p>
    <w:p>
      <w:pPr>
        <w:pStyle w:val="BodyText"/>
        <w:spacing w:before="0" w:after="0"/>
        <w:rPr>
          <w:szCs w:val="24"/>
        </w:rPr>
      </w:pPr>
      <w:r>
        <w:rPr>
          <w:rFonts w:eastAsia="Courier New" w:cs="Courier New"/>
          <w:i/>
          <w:color w:val="00000A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eastAsia="Courier New" w:cs="Courier New"/>
          <w:i/>
          <w:color w:val="00000A"/>
          <w:sz w:val="20"/>
          <w:szCs w:val="20"/>
          <w:lang w:eastAsia="pl-PL"/>
        </w:rPr>
        <w:tab/>
        <w:tab/>
      </w:r>
      <w:r>
        <w:rPr>
          <w:rFonts w:eastAsia="Courier New" w:cs="Courier New"/>
          <w:i/>
          <w:color w:val="00000A"/>
          <w:sz w:val="18"/>
          <w:szCs w:val="18"/>
          <w:lang w:eastAsia="pl-PL"/>
        </w:rPr>
        <w:t xml:space="preserve">                          </w:t>
      </w:r>
      <w:r>
        <w:rPr>
          <w:rFonts w:eastAsia="Courier New" w:cs="Courier New"/>
          <w:i/>
          <w:color w:val="00000A"/>
          <w:sz w:val="20"/>
          <w:szCs w:val="20"/>
          <w:lang w:eastAsia="pl-PL"/>
        </w:rPr>
        <w:t xml:space="preserve">/podpisane kwalifikowanym podpisem elektroniczny/ </w:t>
      </w:r>
      <w:r>
        <w:rPr>
          <w:rFonts w:eastAsia="Times New Roman" w:cs="Times New Roman"/>
          <w:szCs w:val="24"/>
        </w:rPr>
        <w:t xml:space="preserve"> </w:t>
      </w:r>
    </w:p>
    <w:p>
      <w:pPr>
        <w:pStyle w:val="NormalWeb"/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120" w:after="0"/>
        <w:rPr>
          <w:b/>
          <w:bCs/>
        </w:rPr>
      </w:pPr>
      <w:r>
        <w:rPr>
          <w:b/>
          <w:bCs/>
        </w:rPr>
        <w:t>Informacje o przetwarzaniu danych osobowych</w:t>
      </w:r>
    </w:p>
    <w:p>
      <w:pPr>
        <w:pStyle w:val="Normal"/>
        <w:spacing w:lineRule="auto" w:line="276" w:before="0" w:after="0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"DaneJednostki15"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Ogólną klauzulę informacyjną dot. przetwarzania danych osobowych znajdą Państwo na stronie Biuletynu Informacji Publicznej https://www.wielkopolskie.kas.gov.pl/urzad-skarbowy-w-wolsztynie w zakładce organizacja – Ochrona Danych Osobowych oraz w siedzibie organu na tablicy informacyjnej: ul. Dworcowa 15, 64-200 Wolsztyn</w:t>
      </w:r>
      <w:r>
        <w:rPr>
          <w:sz w:val="22"/>
          <w:szCs w:val="22"/>
        </w:rPr>
        <w:fldChar w:fldCharType="end"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701" w:right="1134" w:gutter="0" w:header="709" w:top="766" w:footer="709" w:bottom="1134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4580" cy="31051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35pt;height:24.4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>
        <w:rFonts w:cs="Calibri"/>
        <w:lang w:val="en-US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4535" cy="31051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pt;height:24.4pt;mso-wrap-style:square;v-text-anchor:top;mso-position-vertical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us.wolsztyn@mf.gov.pl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ePUAP /n5jbf47u5x/skrytka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http://www.wielkopolskie.kas.gov.pl/urzad-skarbowy-w-wolsztynie</w:t>
    </w:r>
  </w:p>
  <w:p>
    <w:pPr>
      <w:pStyle w:val="StopkaKAS"/>
      <w:rPr>
        <w:rFonts w:cs="Calibri"/>
      </w:rPr>
    </w:pPr>
    <w:r>
      <w:rPr>
        <w:rFonts w:cs="Calibri"/>
      </w:rPr>
      <w:t xml:space="preserve">Urząd Skarbowy w Wolsztynie, ul. Dworcowa 15, </w:t>
    </w:r>
    <w:r>
      <w:rPr>
        <w:rFonts w:cs="Calibri"/>
        <w:color w:val="000000"/>
      </w:rPr>
      <w:t>tel.: +48 68 347 55 00, fax: +48 68 347 55 38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/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/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/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/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/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/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/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/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mirrorMargins/>
  <w:defaultTabStop w:val="284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basedOn w:val="DefaultParagraphFont"/>
    <w:uiPriority w:val="99"/>
    <w:unhideWhenUsed/>
    <w:qFormat/>
    <w:rsid w:val="00485414"/>
    <w:rPr>
      <w:color w:themeColor="hyperlink"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WW8Num5z0" w:customStyle="1">
    <w:name w:val="WW8Num5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4z0" w:customStyle="1">
    <w:name w:val="WW8Num4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85414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7412e0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numbering" w:styleId="WW8Num3" w:customStyle="1">
    <w:name w:val="WW8Num3"/>
    <w:qFormat/>
  </w:style>
  <w:style w:type="numbering" w:styleId="WW8Num5" w:customStyle="1">
    <w:name w:val="WW8Num5"/>
    <w:qFormat/>
  </w:style>
  <w:style w:type="numbering" w:styleId="WW8Num4" w:customStyle="1">
    <w:name w:val="WW8Num4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Application>LibreOffice/25.2.3.2$Windows_X86_64 LibreOffice_project/bbb074479178df812d175f709636b368952c2ce3</Application>
  <AppVersion>15.0000</AppVersion>
  <Pages>2</Pages>
  <Words>438</Words>
  <Characters>2911</Characters>
  <CharactersWithSpaces>4137</CharactersWithSpaces>
  <Paragraphs>57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2025-03-11T11:21:00Z</cp:lastPrinted>
  <dcterms:modified xsi:type="dcterms:W3CDTF">2026-03-24T10:46:07Z</dcterms:modified>
  <cp:revision>51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