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X="-1068" w:tblpY="1"/>
        <w:tblOverlap w:val="never"/>
        <w:tblW w:w="1835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3"/>
        <w:gridCol w:w="566"/>
        <w:gridCol w:w="319"/>
        <w:gridCol w:w="816"/>
        <w:gridCol w:w="945"/>
        <w:gridCol w:w="969"/>
        <w:gridCol w:w="191"/>
        <w:gridCol w:w="801"/>
        <w:gridCol w:w="335"/>
        <w:gridCol w:w="658"/>
        <w:gridCol w:w="353"/>
        <w:gridCol w:w="922"/>
        <w:gridCol w:w="646"/>
        <w:gridCol w:w="772"/>
        <w:gridCol w:w="480"/>
        <w:gridCol w:w="796"/>
        <w:gridCol w:w="480"/>
        <w:gridCol w:w="937"/>
        <w:gridCol w:w="864"/>
        <w:gridCol w:w="1404"/>
        <w:gridCol w:w="1843"/>
        <w:gridCol w:w="142"/>
        <w:gridCol w:w="1984"/>
      </w:tblGrid>
      <w:tr w:rsidR="00D962AC" w:rsidRPr="005D4CF4" w:rsidTr="0023735F">
        <w:trPr>
          <w:gridAfter w:val="2"/>
          <w:wAfter w:w="2126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21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:rsidTr="0023735F">
        <w:trPr>
          <w:gridAfter w:val="2"/>
          <w:wAfter w:w="2126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:rsidTr="0023735F">
        <w:trPr>
          <w:gridAfter w:val="2"/>
          <w:wAfter w:w="2126" w:type="dxa"/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B039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</w:t>
            </w:r>
          </w:p>
        </w:tc>
      </w:tr>
      <w:tr w:rsidR="0023735F" w:rsidRPr="0067299D" w:rsidTr="004F0806">
        <w:trPr>
          <w:gridAfter w:val="2"/>
          <w:wAfter w:w="2126" w:type="dxa"/>
          <w:trHeight w:val="58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91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386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:rsidTr="004F0806">
        <w:trPr>
          <w:gridAfter w:val="2"/>
          <w:wAfter w:w="2126" w:type="dxa"/>
          <w:trHeight w:val="1018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1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268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:rsidTr="004F0806">
        <w:trPr>
          <w:gridAfter w:val="2"/>
          <w:wAfter w:w="2126" w:type="dxa"/>
          <w:trHeight w:val="356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AC10FD" w:rsidRPr="008D71C7" w:rsidRDefault="00AC10F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701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 systemem monitorowania przewozu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obrotu SENT</w:t>
            </w:r>
          </w:p>
        </w:tc>
        <w:tc>
          <w:tcPr>
            <w:tcW w:w="1914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AC10FD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działań z poziomu DIAS w Rzeszowie.</w:t>
            </w:r>
          </w:p>
          <w:p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 art. 12a ustawy SENT,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stosunku do pozostałych zadań kontroli SENT.</w:t>
            </w:r>
          </w:p>
          <w:p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Bieżąca analiza potrzeb kadrowych w komórce SD w zakresie koordynacji kontroli SENT.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  <w:p w:rsidR="00AC10FD" w:rsidRPr="00ED23E6" w:rsidRDefault="00AC10F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Wieloosobowe Stanowisko Kontroli Podatkowej, Kontroli Celno-Skarbowej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:rsidTr="004011BF">
        <w:trPr>
          <w:gridAfter w:val="2"/>
          <w:wAfter w:w="2126" w:type="dxa"/>
          <w:trHeight w:val="1269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o istotnych ryzykach realizacji zadań </w:t>
            </w:r>
            <w:r w:rsidR="004F080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 obszarze gospodarowania </w:t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lastRenderedPageBreak/>
              <w:t xml:space="preserve">krajowymi środkami publicznymi </w:t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mieniem państwowym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Średni czas trwania audytu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C10FD" w:rsidRPr="00ED23E6" w:rsidRDefault="00E01F2F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Ustalenie 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planów działań audytowych.</w:t>
            </w:r>
          </w:p>
          <w:p w:rsidR="00237F39" w:rsidRPr="00ED23E6" w:rsidRDefault="000C427D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Terminowa realizacja planowanych audytów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237F39" w:rsidRPr="00ED23E6" w:rsidRDefault="00237F39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Właściwy dobór osób/z</w:t>
            </w:r>
            <w:r w:rsidR="000C427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espołów audytowych umożliwiający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efektywne wykonanie zadań w zakreślonych ramach czasowych.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Audytu Środków Publicznych</w:t>
            </w:r>
          </w:p>
        </w:tc>
      </w:tr>
      <w:tr w:rsidR="0023735F" w:rsidRPr="005D4CF4" w:rsidTr="004011BF">
        <w:trPr>
          <w:gridAfter w:val="2"/>
          <w:wAfter w:w="2126" w:type="dxa"/>
          <w:trHeight w:val="368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Efektywne zarządzanie środkami publicznymi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Stopień realizacji planu audytów środków zagranicznych w odniesieniu do projektów oraz systemów zarządzania i kontroli  - terminowość audytów zleconych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terminowości realizacji zadań/audytów.</w:t>
            </w:r>
          </w:p>
          <w:p w:rsidR="002F5ABC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i dokumentacji dostępnych w elektronicznych bazach/systemach.</w:t>
            </w:r>
          </w:p>
          <w:p w:rsidR="002F5ABC" w:rsidRPr="00ED23E6" w:rsidRDefault="000B0CFF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narad i warsztatów w celu wymiany doświadczeń oraz podnoszenia kwalifikacji.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Wydział </w:t>
            </w:r>
            <w:r w:rsidR="005564EB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Audytu </w:t>
            </w:r>
            <w:r w:rsidR="00780D83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Środków Pochodzących z Budżetu UE oraz Niepodlegających Zwrotowi Środków z Pomocy Udzielanej przez Państwa Członkowskie EFTA</w:t>
            </w:r>
          </w:p>
        </w:tc>
      </w:tr>
      <w:tr w:rsidR="0023735F" w:rsidRPr="005D4CF4" w:rsidTr="004F0806">
        <w:trPr>
          <w:gridAfter w:val="2"/>
          <w:wAfter w:w="2126" w:type="dxa"/>
          <w:trHeight w:val="419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Wykonanie instalacji stacjonarnego urządzenia RTG do kontroli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Budomierzu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Wykonanie instalacji stacjonarnego urządzenia RTG do kontroli w Budomierzu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Powołanie zespołu do realizacji inwestycji.</w:t>
            </w:r>
          </w:p>
          <w:p w:rsidR="002832E6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Wyłonienie w drodze przetargu, podmiotu do wsparcia Inwestora w zakresie pełnienia przez niego nadzoru inwestorskiego nad realizowaną inwestycją budowy skanera RTG.</w:t>
            </w:r>
          </w:p>
          <w:p w:rsidR="002832E6" w:rsidRPr="00ED23E6" w:rsidRDefault="002832E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Dokonanie na poziomie IAS w Rzeszowie niezbędnych uzgodnień z Bieszczadzkim Oddziałem Straży Granicznej 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Zakładem Obsługi Przejść Granicznych w zakresie ustalenia tymczasowej organizacj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ruchu na przejściu granicznym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, na czas prowadzonej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budowy.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64EB" w:rsidRDefault="005564EB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AC10FD" w:rsidRPr="00ED23E6" w:rsidRDefault="00AC10FD" w:rsidP="00322A7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highlight w:val="yellow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Dział Graniczny</w:t>
            </w:r>
            <w:r w:rsidR="005564EB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</w:tc>
      </w:tr>
      <w:tr w:rsidR="0023735F" w:rsidRPr="005D4CF4" w:rsidTr="004011BF">
        <w:trPr>
          <w:gridAfter w:val="2"/>
          <w:wAfter w:w="2126" w:type="dxa"/>
          <w:trHeight w:val="453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skuteczności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efektywności poboru należności podatkowych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wyniku działalności pionu kontroli KAS</w:t>
            </w:r>
          </w:p>
        </w:tc>
        <w:tc>
          <w:tcPr>
            <w:tcW w:w="191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Skuteczność kontroli dotyczących podatków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78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78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78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78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C10FD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Skuteczne typowanie do kontroli przy wykorzystaniu dostępnych narzędzi analitycznych.</w:t>
            </w:r>
          </w:p>
          <w:p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Wykorzystanie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czasie kontroli narzędzi informatycznych oraz informacji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wszelkich dostępnych programów.</w:t>
            </w:r>
          </w:p>
          <w:p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Szkolenia i podnoszenie wiedzy pracowników kontroli w zakresie prawa materialnego i prawa proceduralnego.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583AD6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Naczelnik PUCS</w:t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4F080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</w:p>
          <w:p w:rsidR="00583AD6" w:rsidRPr="00ED23E6" w:rsidRDefault="00583AD6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AC10FD" w:rsidRPr="00ED23E6" w:rsidRDefault="00AC10F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:rsidTr="004011BF">
        <w:trPr>
          <w:trHeight w:val="5068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Skuteczność kontroli dotyczących podatków przeprowadzonych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kluczowych podmiotach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zakresie podatku dochodowego od osób prawnych (CIT)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Prawidłowe typowanie podmiotów do kontroli. </w:t>
            </w:r>
          </w:p>
          <w:p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Udział w szkoleniach oraz stałe podnoszenie kwalifikacji pracowników wykonujących czynności kontrolne.</w:t>
            </w:r>
          </w:p>
          <w:p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Szczegółowa analiza dodatkowych informacji i objaśnień </w:t>
            </w:r>
            <w:r w:rsidR="0098592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 sprawozdania finansowego pod kątem rozliczenia głównych pozycji różniących podstawę opodatkowania podatkiem dochodowym od wyniku finansowego  (zysku, straty) brutto.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0806" w:rsidRDefault="00F00F4D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w Rzeszowie</w:t>
            </w:r>
          </w:p>
          <w:p w:rsidR="004F080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</w:p>
          <w:p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AC10FD" w:rsidRPr="00ED23E6" w:rsidRDefault="004F080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  <w:tc>
          <w:tcPr>
            <w:tcW w:w="2126" w:type="dxa"/>
            <w:gridSpan w:val="2"/>
          </w:tcPr>
          <w:p w:rsidR="00AC10FD" w:rsidRPr="008704DA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:rsidTr="004F0806">
        <w:trPr>
          <w:gridAfter w:val="2"/>
          <w:wAfter w:w="2126" w:type="dxa"/>
          <w:trHeight w:val="1964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Wzrost skuteczności i efektywności poboru należności podatkowych i niepodatkowych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Udział podatkowych tytułów wykonawczych zakończonych zapłatą w zakończonych podatkowych tytułach wykonawczych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-14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skuteczności prowadzonych postępowań egzekucyjnych.</w:t>
            </w:r>
          </w:p>
          <w:p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Wykorzystywanie informacji zawartych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dostępnych bazach danych.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Egzekucji Administracyjnej (koordynacja)</w:t>
            </w:r>
          </w:p>
        </w:tc>
      </w:tr>
      <w:tr w:rsidR="0023735F" w:rsidRPr="005D4CF4" w:rsidTr="004F0806">
        <w:trPr>
          <w:gridAfter w:val="2"/>
          <w:wAfter w:w="2126" w:type="dxa"/>
          <w:trHeight w:val="154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wyegzekwowanych zaległości w okresie sprawozdawczym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22 268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47 171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75 416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103 477</w:t>
            </w: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3735F" w:rsidRPr="005D4CF4" w:rsidTr="004011BF">
        <w:trPr>
          <w:gridAfter w:val="2"/>
          <w:wAfter w:w="2126" w:type="dxa"/>
          <w:trHeight w:val="2357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7F13" w:rsidRPr="005D4CF4" w:rsidRDefault="00197F13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 ograniczania przyrostu zaległości wymagalnych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7F13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</w:t>
            </w:r>
            <w:r w:rsidR="004011B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ące monitorowanie i zarządzanie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zaległościami.</w:t>
            </w:r>
          </w:p>
          <w:p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Spraw Wierzycielskich (koordynacja)</w:t>
            </w:r>
          </w:p>
        </w:tc>
      </w:tr>
      <w:tr w:rsidR="0023735F" w:rsidRPr="005D4CF4" w:rsidTr="004011BF">
        <w:trPr>
          <w:gridAfter w:val="2"/>
          <w:wAfter w:w="2126" w:type="dxa"/>
          <w:trHeight w:val="2107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1 223 882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2 582 248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3 932 947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5 339 972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6956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Analiza zasadności zwrotów VAT.</w:t>
            </w:r>
          </w:p>
          <w:p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Bieżący monitoring wpłat z tytułu zaliczek na podatki dochodowe.</w:t>
            </w:r>
          </w:p>
          <w:p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Zwalczanie szarej strefy w obrocie wyrobami akcyzowymi.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Rachunkowości Podatkowej (koordynacja)</w:t>
            </w:r>
          </w:p>
        </w:tc>
      </w:tr>
      <w:tr w:rsidR="0023735F" w:rsidRPr="005D4CF4" w:rsidTr="004011BF">
        <w:trPr>
          <w:gridAfter w:val="2"/>
          <w:wAfter w:w="2126" w:type="dxa"/>
          <w:trHeight w:val="3254"/>
        </w:trPr>
        <w:tc>
          <w:tcPr>
            <w:tcW w:w="113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0C6956" w:rsidRPr="008D71C7" w:rsidRDefault="000C6956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proofErr w:type="spellStart"/>
            <w:r w:rsidR="0005350F"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Klientocentryczność</w:t>
            </w:r>
            <w:proofErr w:type="spellEnd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5350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</w:t>
            </w:r>
            <w:r w:rsidR="00911F1B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digitalizacja </w:t>
            </w:r>
            <w:r w:rsidR="002A5F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usług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9198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Czas obsługi zgłoszenia celnego wyliczany w imporcie</w:t>
            </w:r>
            <w:r w:rsidR="009F4BC7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eksporcie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9198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min.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F4BC7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0C6956" w:rsidRPr="00ED23E6" w:rsidRDefault="00237F3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obsady etatowej na stanowiskach dyspozytorskich.</w:t>
            </w:r>
          </w:p>
          <w:p w:rsidR="00237F39" w:rsidRPr="00ED23E6" w:rsidRDefault="00237F3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Ustabilizowanie działania systemów celnych.</w:t>
            </w:r>
          </w:p>
          <w:p w:rsidR="00237F39" w:rsidRPr="00ED23E6" w:rsidRDefault="00237F3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Dodanie kolejnych zaufanych podmiotów do obsługi automatycznej zgłoszenia – bez udziału funkcjonariusza.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C6956" w:rsidRPr="00ED23E6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 w:rsidR="00583AD6"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>w</w:t>
            </w:r>
            <w:bookmarkStart w:id="0" w:name="_GoBack"/>
            <w:bookmarkEnd w:id="0"/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 xml:space="preserve"> Przemyślu</w:t>
            </w:r>
          </w:p>
        </w:tc>
      </w:tr>
      <w:tr w:rsidR="0023735F" w:rsidRPr="005D4CF4" w:rsidTr="004011BF">
        <w:trPr>
          <w:gridAfter w:val="2"/>
          <w:wAfter w:w="2126" w:type="dxa"/>
          <w:trHeight w:val="3824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9F4BC7" w:rsidRPr="008D71C7" w:rsidRDefault="009F4BC7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III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r w:rsidR="001971F8"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Wzmocnienie zdolności organizacji do skutecznej realizacji zadań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skuteczności i efektywności działania pionu kontroli KAS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Sprawność realizacji postępowań kontrolnych, kontroli celno-skarbowych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podatkowych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20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9F4BC7" w:rsidRPr="00ED23E6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  <w:p w:rsidR="009F4BC7" w:rsidRPr="00ED23E6" w:rsidRDefault="009859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 zmierzających do jej zakończenia.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4011BF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</w:t>
            </w:r>
            <w:r w:rsidR="001971F8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lnicy US woj. podkarpackiego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</w:p>
          <w:p w:rsidR="004011BF" w:rsidRDefault="004011B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9F4BC7" w:rsidRPr="00ED23E6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985929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4011B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="00985929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3735F" w:rsidRPr="005D4CF4" w:rsidTr="004F0806">
        <w:trPr>
          <w:gridAfter w:val="2"/>
          <w:wAfter w:w="2126" w:type="dxa"/>
          <w:trHeight w:val="4955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4BC7" w:rsidRPr="005D4CF4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1971F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</w:t>
            </w:r>
            <w:r w:rsidR="00993010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F4BC7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F4BC7" w:rsidRPr="00ED23E6" w:rsidRDefault="00985929" w:rsidP="009859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Współpraca </w:t>
            </w:r>
            <w:r w:rsidR="001E18D6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pomiędzy komórkami PUCS dokonującymi kontroli w tym zakresie w ramach powołanego zespołu do spraw kontroli celno-skarbowych i postępowań podatkowych w zakresie cen transferowych i optymalizacji podatkowej</w:t>
            </w:r>
            <w:r w:rsidR="00322A7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1E18D6" w:rsidRPr="00ED23E6" w:rsidRDefault="001E18D6" w:rsidP="009859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Dokładna analiza sprawozdań finansowych pod kątem wystąpienia możliwych nieprawidłowości w zakresie cen transferowych, w szczególności pod kątem występowania usług niematerialnych w transakcjach pomiędzy podmiotami powiązanymi.</w:t>
            </w:r>
          </w:p>
          <w:p w:rsidR="005772C0" w:rsidRPr="00ED23E6" w:rsidRDefault="005772C0" w:rsidP="009859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Udział w szkoleniach oraz stałe podnoszenie kwalifikacji pracowników wykonujących czynności kontrolne.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93010" w:rsidRPr="00ED23E6" w:rsidRDefault="00993010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PUS </w:t>
            </w:r>
            <w:r w:rsidR="00985929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632C1F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="00985929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Rzeszowie</w:t>
            </w:r>
          </w:p>
          <w:p w:rsidR="004011BF" w:rsidRDefault="004011B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4011BF" w:rsidRDefault="00993010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985929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</w:p>
          <w:p w:rsidR="009F4BC7" w:rsidRPr="00ED23E6" w:rsidRDefault="009859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="00993010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="00993010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3735F" w:rsidRPr="005D4CF4" w:rsidTr="004011BF">
        <w:trPr>
          <w:gridAfter w:val="2"/>
          <w:wAfter w:w="2126" w:type="dxa"/>
          <w:trHeight w:val="339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4BC7" w:rsidRPr="005D4CF4" w:rsidRDefault="009F4BC7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4BC7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Efektywność realizacji czynności sprawdzających przeprowadzonych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udziałem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F4BC7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14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4BC7" w:rsidRPr="00ED23E6" w:rsidRDefault="00993010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A25965" w:rsidRPr="00ED23E6" w:rsidRDefault="00A2596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Wykorzystywanie dostępnych aplikacji analitycznych oraz narzędzi informatycznych wspomagających czynności sprawdzające. </w:t>
            </w:r>
          </w:p>
          <w:p w:rsidR="00A25965" w:rsidRPr="00ED23E6" w:rsidRDefault="00A2596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Zwiększenie stopnia wykorzystania plików JPK na żądanie.</w:t>
            </w:r>
          </w:p>
          <w:p w:rsidR="009F4BC7" w:rsidRPr="00ED23E6" w:rsidRDefault="00A2596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Skuteczne typowanie podmiotów do czynności sprawdzających.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93010" w:rsidRPr="00ED23E6" w:rsidRDefault="00993010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 w:rsidR="00B72F8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:rsidR="009F4BC7" w:rsidRPr="00ED23E6" w:rsidRDefault="00993010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3735F" w:rsidRPr="005D4CF4" w:rsidTr="004F0806">
        <w:trPr>
          <w:gridAfter w:val="2"/>
          <w:wAfter w:w="2126" w:type="dxa"/>
          <w:trHeight w:val="6514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104E" w:rsidRPr="005D4CF4" w:rsidRDefault="0053104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efektywności i skuteczności postępowań karnych i karnych skarbowych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śledztwa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przestępstwa skarbowe, zakończonych skierowaniem sprawy do sądu w ogólnej liczbie postępowań przygotowawczych 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53104E" w:rsidRPr="00ED23E6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Intensyfikacja współpracy z komórkami kontrolnymi, operacyjnymi oraz współp</w:t>
            </w:r>
            <w:r w:rsidR="002A5F0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raca z innymi organami ścigania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prokuraturą.</w:t>
            </w:r>
          </w:p>
          <w:p w:rsidR="00832C1F" w:rsidRPr="00ED23E6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Stosowanie </w:t>
            </w:r>
            <w:r w:rsidR="00771D3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prowadzonych postępowaniach przygotowawczych instytucji idealnego zbiegu czynów zabronionych określonej w art. 8 </w:t>
            </w:r>
            <w:proofErr w:type="spellStart"/>
            <w:r w:rsidR="00771D3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="00771D3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 w:rsidR="00771D3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="00771D3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771D3A" w:rsidRPr="00ED23E6" w:rsidRDefault="00771D3A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Koordynacja, nadzór funkcjonalny i utrzymanie poziomu wsparcia Dyrektora IAS nad prawidłowością postępowań przygotowawczych.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53104E" w:rsidRPr="00ED23E6" w:rsidRDefault="0053104E" w:rsidP="004F08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 w:rsidR="002A5F0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:rsidR="004F0806" w:rsidRDefault="004F0806" w:rsidP="004F08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53104E" w:rsidRPr="00ED23E6" w:rsidRDefault="0053104E" w:rsidP="004F08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632C1F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4F080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="00632C1F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Referat Spraw Karnych Skarbowych (koordynacja)</w:t>
            </w:r>
          </w:p>
        </w:tc>
      </w:tr>
      <w:tr w:rsidR="0023735F" w:rsidRPr="005D4CF4" w:rsidTr="004011BF">
        <w:trPr>
          <w:gridAfter w:val="2"/>
          <w:wAfter w:w="2126" w:type="dxa"/>
          <w:trHeight w:val="6372"/>
        </w:trPr>
        <w:tc>
          <w:tcPr>
            <w:tcW w:w="11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53104E" w:rsidRPr="005D4CF4" w:rsidRDefault="0053104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Udział postępowań</w:t>
            </w:r>
            <w:r w:rsidR="00A22BCF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przygotowawczych 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A22BCF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dochodzenia w sprawach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A22BCF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przestępstwa, przestępstwa skarbowe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A22BCF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wykroczenia skarbowe, zakończonych skierowaniem sprawy do sądu</w:t>
            </w:r>
            <w:r w:rsidR="003270D8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lub nałożeniem grzywny w drodze mandatu karnego w ogólnej liczbie postępowań przygotowawczych </w:t>
            </w:r>
            <w:r w:rsidR="009E65A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9E65A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dochodzenia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163C1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163C1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163C1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163C1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3104E" w:rsidRPr="00ED23E6" w:rsidRDefault="00163C1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53104E" w:rsidRPr="00ED23E6" w:rsidRDefault="00C42EBB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</w:t>
            </w:r>
            <w:r w:rsidR="00930CAA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Stosowanie uproszczonych trybów postępowań karnych i karnych skarbowych (postępowanie mandatowe, dobrowolne poddanie się odpowiedzialności, dobrowolne poddanie się karze).</w:t>
            </w:r>
          </w:p>
          <w:p w:rsidR="00930CAA" w:rsidRPr="00ED23E6" w:rsidRDefault="00930CAA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</w:t>
            </w:r>
            <w:r w:rsidR="00F1226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procesie karnym instrumentów prawnych związanych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F1226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zabezpieczeniem majątkowym.</w:t>
            </w:r>
          </w:p>
          <w:p w:rsidR="00F12265" w:rsidRPr="00ED23E6" w:rsidRDefault="00F1226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Łączenie </w:t>
            </w:r>
            <w:r w:rsidR="002A5F0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postępowań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jako działanie w kierunku zwiększenia możliwości zastosowania odpowiednich sankcji adekwatnych do wagi popełnionego czynu.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53104E" w:rsidRPr="00ED23E6" w:rsidRDefault="0053104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3735F" w:rsidRPr="005D4CF4" w:rsidTr="00693429">
        <w:trPr>
          <w:gridAfter w:val="2"/>
          <w:wAfter w:w="2126" w:type="dxa"/>
          <w:cantSplit/>
          <w:trHeight w:val="3685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:rsidR="00137288" w:rsidRPr="008D71C7" w:rsidRDefault="00137288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KIERUNEK IV</w:t>
            </w:r>
          </w:p>
          <w:p w:rsidR="00137288" w:rsidRPr="00FD1374" w:rsidRDefault="00137288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Wspieranie </w:t>
            </w:r>
            <w:r w:rsidR="00B0527D" w:rsidRPr="008D71C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rozwoju krajowego systemu finansowego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 ujawnień 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137288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120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7288" w:rsidRPr="00ED23E6" w:rsidRDefault="000B0CFF" w:rsidP="000B0C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Bieżące monitorowanie wielkości miernika.</w:t>
            </w:r>
          </w:p>
          <w:p w:rsidR="000B0CFF" w:rsidRPr="00ED23E6" w:rsidRDefault="000B0CFF" w:rsidP="000B0C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Przekazywanie informacji o obowiązujących w obszarz</w:t>
            </w:r>
            <w:r w:rsidR="00887393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 przepisach prawa i wytycznych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w tym szkolenia dla funkcjonariuszy.</w:t>
            </w:r>
          </w:p>
          <w:p w:rsidR="000B0CFF" w:rsidRPr="00ED23E6" w:rsidRDefault="000B0CFF" w:rsidP="000B0C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Zwiększenie udziału analizy ryzyka w typowaniu do kontroli.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7288" w:rsidRPr="00ED23E6" w:rsidRDefault="00B0527D" w:rsidP="001018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B05226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4F080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="00B05226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</w:p>
          <w:p w:rsidR="00B0527D" w:rsidRPr="00ED23E6" w:rsidRDefault="00B0527D" w:rsidP="001018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</w:p>
          <w:p w:rsidR="00B0527D" w:rsidRPr="00ED23E6" w:rsidRDefault="00B0527D" w:rsidP="001018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Referat Zakazów, Ograniczeń, Kontroli i Środków Polityki Handlowej</w:t>
            </w:r>
            <w:r w:rsidR="00B05226"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(koordynacja)</w:t>
            </w:r>
          </w:p>
        </w:tc>
      </w:tr>
      <w:tr w:rsidR="000C6956" w:rsidRPr="005D4CF4" w:rsidTr="0023735F">
        <w:trPr>
          <w:gridAfter w:val="3"/>
          <w:wAfter w:w="3969" w:type="dxa"/>
          <w:trHeight w:val="451"/>
        </w:trPr>
        <w:tc>
          <w:tcPr>
            <w:tcW w:w="14387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0C695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0C695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:rsidR="000C695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0C6956" w:rsidRPr="007940DD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0C6956" w:rsidRPr="0067299D" w:rsidTr="0023735F">
        <w:trPr>
          <w:gridAfter w:val="1"/>
          <w:wAfter w:w="1984" w:type="dxa"/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3389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C768B3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0C6956" w:rsidRPr="005D4CF4" w:rsidTr="0023735F">
        <w:trPr>
          <w:gridAfter w:val="1"/>
          <w:wAfter w:w="1984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389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C6956" w:rsidRPr="005D4CF4" w:rsidTr="0023735F">
        <w:trPr>
          <w:gridAfter w:val="1"/>
          <w:wAfter w:w="1984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389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C6956" w:rsidRPr="005D4CF4" w:rsidTr="0023735F">
        <w:trPr>
          <w:gridAfter w:val="1"/>
          <w:wAfter w:w="1984" w:type="dxa"/>
          <w:trHeight w:val="478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6956" w:rsidRPr="003866CA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3389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C6956" w:rsidRPr="005D4CF4" w:rsidRDefault="000C6956" w:rsidP="002F5ABC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693429" w:rsidRPr="005D4CF4" w:rsidTr="0023735F">
        <w:trPr>
          <w:gridAfter w:val="1"/>
          <w:wAfter w:w="1984" w:type="dxa"/>
          <w:trHeight w:val="673"/>
        </w:trPr>
        <w:tc>
          <w:tcPr>
            <w:tcW w:w="16372" w:type="dxa"/>
            <w:gridSpan w:val="2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93429" w:rsidRDefault="00693429" w:rsidP="00EB2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693429" w:rsidRDefault="00693429" w:rsidP="00EB2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:rsidR="00693429" w:rsidRPr="006A7169" w:rsidRDefault="00693429" w:rsidP="00EB28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 w danym  roku.</w:t>
            </w:r>
          </w:p>
          <w:p w:rsidR="00693429" w:rsidRPr="005D4CF4" w:rsidRDefault="00693429" w:rsidP="00EB2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</w:p>
        </w:tc>
      </w:tr>
    </w:tbl>
    <w:p w:rsidR="006E091A" w:rsidRDefault="006E091A" w:rsidP="00693429">
      <w:pPr>
        <w:rPr>
          <w:rFonts w:ascii="Times New Roman" w:hAnsi="Times New Roman" w:cs="Times New Roman"/>
        </w:rPr>
      </w:pPr>
    </w:p>
    <w:p w:rsidR="009942A7" w:rsidRPr="00693429" w:rsidRDefault="009942A7" w:rsidP="00693429">
      <w:pPr>
        <w:spacing w:after="0" w:line="240" w:lineRule="auto"/>
        <w:ind w:left="10206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sectPr w:rsidR="009942A7" w:rsidRPr="00693429" w:rsidSect="005B0E8F">
      <w:pgSz w:w="16838" w:h="11906" w:orient="landscape"/>
      <w:pgMar w:top="568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FD8" w:rsidRDefault="00E95FD8" w:rsidP="005D4CF4">
      <w:pPr>
        <w:spacing w:after="0" w:line="240" w:lineRule="auto"/>
      </w:pPr>
      <w:r>
        <w:separator/>
      </w:r>
    </w:p>
  </w:endnote>
  <w:endnote w:type="continuationSeparator" w:id="0">
    <w:p w:rsidR="00E95FD8" w:rsidRDefault="00E95FD8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FD8" w:rsidRDefault="00E95FD8" w:rsidP="005D4CF4">
      <w:pPr>
        <w:spacing w:after="0" w:line="240" w:lineRule="auto"/>
      </w:pPr>
      <w:r>
        <w:separator/>
      </w:r>
    </w:p>
  </w:footnote>
  <w:footnote w:type="continuationSeparator" w:id="0">
    <w:p w:rsidR="00E95FD8" w:rsidRDefault="00E95FD8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4C2C"/>
    <w:multiLevelType w:val="hybridMultilevel"/>
    <w:tmpl w:val="C9B0DE16"/>
    <w:lvl w:ilvl="0" w:tplc="90A0E80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">
    <w:nsid w:val="0D536E6F"/>
    <w:multiLevelType w:val="hybridMultilevel"/>
    <w:tmpl w:val="838AAB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FD6"/>
    <w:multiLevelType w:val="hybridMultilevel"/>
    <w:tmpl w:val="35B60E56"/>
    <w:lvl w:ilvl="0" w:tplc="291C860E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6E6039"/>
    <w:multiLevelType w:val="hybridMultilevel"/>
    <w:tmpl w:val="6F381BFE"/>
    <w:lvl w:ilvl="0" w:tplc="2AEAAD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A873C2"/>
    <w:multiLevelType w:val="hybridMultilevel"/>
    <w:tmpl w:val="B3D6955E"/>
    <w:lvl w:ilvl="0" w:tplc="C8DC490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82582C"/>
    <w:multiLevelType w:val="hybridMultilevel"/>
    <w:tmpl w:val="6CEE75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BC43AC"/>
    <w:multiLevelType w:val="hybridMultilevel"/>
    <w:tmpl w:val="48DC7A38"/>
    <w:lvl w:ilvl="0" w:tplc="C67E50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577E4C"/>
    <w:multiLevelType w:val="hybridMultilevel"/>
    <w:tmpl w:val="21EA7E1C"/>
    <w:lvl w:ilvl="0" w:tplc="842C19F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4F29F2"/>
    <w:multiLevelType w:val="hybridMultilevel"/>
    <w:tmpl w:val="F1201394"/>
    <w:lvl w:ilvl="0" w:tplc="EB442BE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8C5E06"/>
    <w:multiLevelType w:val="hybridMultilevel"/>
    <w:tmpl w:val="B8341F54"/>
    <w:lvl w:ilvl="0" w:tplc="534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9F3EE3"/>
    <w:multiLevelType w:val="hybridMultilevel"/>
    <w:tmpl w:val="2FF67A88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C0474BB"/>
    <w:multiLevelType w:val="hybridMultilevel"/>
    <w:tmpl w:val="F6CA623C"/>
    <w:lvl w:ilvl="0" w:tplc="2FA057B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435A18"/>
    <w:multiLevelType w:val="hybridMultilevel"/>
    <w:tmpl w:val="10780A78"/>
    <w:lvl w:ilvl="0" w:tplc="DAE87A80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BB0B95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C25A18"/>
    <w:multiLevelType w:val="hybridMultilevel"/>
    <w:tmpl w:val="F5E62080"/>
    <w:lvl w:ilvl="0" w:tplc="5D6ED5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B36BD2"/>
    <w:multiLevelType w:val="hybridMultilevel"/>
    <w:tmpl w:val="C1CA056E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7879B2"/>
    <w:multiLevelType w:val="hybridMultilevel"/>
    <w:tmpl w:val="90603BB4"/>
    <w:lvl w:ilvl="0" w:tplc="0E74C64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F7B0D5B"/>
    <w:multiLevelType w:val="hybridMultilevel"/>
    <w:tmpl w:val="180CE694"/>
    <w:lvl w:ilvl="0" w:tplc="4544BCF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164C65"/>
    <w:multiLevelType w:val="hybridMultilevel"/>
    <w:tmpl w:val="53DA63E0"/>
    <w:lvl w:ilvl="0" w:tplc="326CE93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28">
    <w:nsid w:val="71050FDA"/>
    <w:multiLevelType w:val="hybridMultilevel"/>
    <w:tmpl w:val="70F49D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C07C5D"/>
    <w:multiLevelType w:val="hybridMultilevel"/>
    <w:tmpl w:val="B6D0EFCC"/>
    <w:lvl w:ilvl="0" w:tplc="1922A18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7D440C7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397B89"/>
    <w:multiLevelType w:val="hybridMultilevel"/>
    <w:tmpl w:val="34A03D10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0"/>
  </w:num>
  <w:num w:numId="3">
    <w:abstractNumId w:val="25"/>
  </w:num>
  <w:num w:numId="4">
    <w:abstractNumId w:val="32"/>
  </w:num>
  <w:num w:numId="5">
    <w:abstractNumId w:val="9"/>
  </w:num>
  <w:num w:numId="6">
    <w:abstractNumId w:val="11"/>
  </w:num>
  <w:num w:numId="7">
    <w:abstractNumId w:val="8"/>
  </w:num>
  <w:num w:numId="8">
    <w:abstractNumId w:val="18"/>
  </w:num>
  <w:num w:numId="9">
    <w:abstractNumId w:val="24"/>
  </w:num>
  <w:num w:numId="10">
    <w:abstractNumId w:val="14"/>
  </w:num>
  <w:num w:numId="11">
    <w:abstractNumId w:val="5"/>
  </w:num>
  <w:num w:numId="12">
    <w:abstractNumId w:val="0"/>
  </w:num>
  <w:num w:numId="13">
    <w:abstractNumId w:val="27"/>
  </w:num>
  <w:num w:numId="14">
    <w:abstractNumId w:val="23"/>
  </w:num>
  <w:num w:numId="15">
    <w:abstractNumId w:val="21"/>
  </w:num>
  <w:num w:numId="16">
    <w:abstractNumId w:val="13"/>
  </w:num>
  <w:num w:numId="17">
    <w:abstractNumId w:val="4"/>
  </w:num>
  <w:num w:numId="18">
    <w:abstractNumId w:val="29"/>
  </w:num>
  <w:num w:numId="19">
    <w:abstractNumId w:val="17"/>
  </w:num>
  <w:num w:numId="20">
    <w:abstractNumId w:val="10"/>
  </w:num>
  <w:num w:numId="21">
    <w:abstractNumId w:val="16"/>
  </w:num>
  <w:num w:numId="22">
    <w:abstractNumId w:val="30"/>
  </w:num>
  <w:num w:numId="23">
    <w:abstractNumId w:val="19"/>
  </w:num>
  <w:num w:numId="24">
    <w:abstractNumId w:val="3"/>
  </w:num>
  <w:num w:numId="25">
    <w:abstractNumId w:val="26"/>
  </w:num>
  <w:num w:numId="26">
    <w:abstractNumId w:val="22"/>
  </w:num>
  <w:num w:numId="27">
    <w:abstractNumId w:val="15"/>
  </w:num>
  <w:num w:numId="28">
    <w:abstractNumId w:val="31"/>
  </w:num>
  <w:num w:numId="29">
    <w:abstractNumId w:val="1"/>
  </w:num>
  <w:num w:numId="30">
    <w:abstractNumId w:val="28"/>
  </w:num>
  <w:num w:numId="31">
    <w:abstractNumId w:val="2"/>
  </w:num>
  <w:num w:numId="32">
    <w:abstractNumId w:val="7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CF4"/>
    <w:rsid w:val="00005689"/>
    <w:rsid w:val="00014CC9"/>
    <w:rsid w:val="00017AAF"/>
    <w:rsid w:val="00021C7C"/>
    <w:rsid w:val="000239E4"/>
    <w:rsid w:val="00026D8A"/>
    <w:rsid w:val="00031314"/>
    <w:rsid w:val="0003308D"/>
    <w:rsid w:val="000338A5"/>
    <w:rsid w:val="00035B55"/>
    <w:rsid w:val="000424ED"/>
    <w:rsid w:val="00044CF1"/>
    <w:rsid w:val="00046DE6"/>
    <w:rsid w:val="0005350F"/>
    <w:rsid w:val="000579B3"/>
    <w:rsid w:val="0006380D"/>
    <w:rsid w:val="00065908"/>
    <w:rsid w:val="00076CAF"/>
    <w:rsid w:val="00083300"/>
    <w:rsid w:val="00084A99"/>
    <w:rsid w:val="00091944"/>
    <w:rsid w:val="000930A1"/>
    <w:rsid w:val="000A5B41"/>
    <w:rsid w:val="000B0CFF"/>
    <w:rsid w:val="000C427D"/>
    <w:rsid w:val="000C57F1"/>
    <w:rsid w:val="000C6467"/>
    <w:rsid w:val="000C6956"/>
    <w:rsid w:val="000C7E96"/>
    <w:rsid w:val="000D62D0"/>
    <w:rsid w:val="000D66EC"/>
    <w:rsid w:val="000E2535"/>
    <w:rsid w:val="000E4D8A"/>
    <w:rsid w:val="000E53DF"/>
    <w:rsid w:val="000E6BC1"/>
    <w:rsid w:val="000F1E85"/>
    <w:rsid w:val="000F60B2"/>
    <w:rsid w:val="00101805"/>
    <w:rsid w:val="00105A4E"/>
    <w:rsid w:val="001121F0"/>
    <w:rsid w:val="0011439F"/>
    <w:rsid w:val="00120D2F"/>
    <w:rsid w:val="00121A7A"/>
    <w:rsid w:val="00135258"/>
    <w:rsid w:val="00137288"/>
    <w:rsid w:val="001415F9"/>
    <w:rsid w:val="00144CFD"/>
    <w:rsid w:val="00150777"/>
    <w:rsid w:val="00156BDE"/>
    <w:rsid w:val="0015737D"/>
    <w:rsid w:val="00160036"/>
    <w:rsid w:val="00163C1E"/>
    <w:rsid w:val="00171AD0"/>
    <w:rsid w:val="001734BD"/>
    <w:rsid w:val="001809BA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5A47"/>
    <w:rsid w:val="001C78AF"/>
    <w:rsid w:val="001D0D78"/>
    <w:rsid w:val="001E0F94"/>
    <w:rsid w:val="001E18D6"/>
    <w:rsid w:val="001E1D07"/>
    <w:rsid w:val="001F0586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5D71"/>
    <w:rsid w:val="002274DD"/>
    <w:rsid w:val="002275A5"/>
    <w:rsid w:val="002335D6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2A3E"/>
    <w:rsid w:val="002709FA"/>
    <w:rsid w:val="00280060"/>
    <w:rsid w:val="0028294F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6E3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61C4"/>
    <w:rsid w:val="00307AC2"/>
    <w:rsid w:val="00312059"/>
    <w:rsid w:val="003134D7"/>
    <w:rsid w:val="00313E46"/>
    <w:rsid w:val="00314BA6"/>
    <w:rsid w:val="00317B1E"/>
    <w:rsid w:val="0032120C"/>
    <w:rsid w:val="00322A78"/>
    <w:rsid w:val="00323A71"/>
    <w:rsid w:val="003270D8"/>
    <w:rsid w:val="00343C17"/>
    <w:rsid w:val="00345D10"/>
    <w:rsid w:val="0035205B"/>
    <w:rsid w:val="00352AF2"/>
    <w:rsid w:val="00353FB9"/>
    <w:rsid w:val="00354957"/>
    <w:rsid w:val="00363EBD"/>
    <w:rsid w:val="00365005"/>
    <w:rsid w:val="003726E9"/>
    <w:rsid w:val="00377AFC"/>
    <w:rsid w:val="00385EE5"/>
    <w:rsid w:val="003866CA"/>
    <w:rsid w:val="00393264"/>
    <w:rsid w:val="003961D0"/>
    <w:rsid w:val="003963E5"/>
    <w:rsid w:val="003A3682"/>
    <w:rsid w:val="003A5869"/>
    <w:rsid w:val="003A62C2"/>
    <w:rsid w:val="003A6600"/>
    <w:rsid w:val="003B0ABE"/>
    <w:rsid w:val="003B68CC"/>
    <w:rsid w:val="003B7A18"/>
    <w:rsid w:val="003B7E16"/>
    <w:rsid w:val="003C3E9C"/>
    <w:rsid w:val="003D5844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2230E"/>
    <w:rsid w:val="004230BF"/>
    <w:rsid w:val="004277E2"/>
    <w:rsid w:val="00431546"/>
    <w:rsid w:val="0043287A"/>
    <w:rsid w:val="004407CA"/>
    <w:rsid w:val="00440AFF"/>
    <w:rsid w:val="00442930"/>
    <w:rsid w:val="0045173A"/>
    <w:rsid w:val="00453C93"/>
    <w:rsid w:val="0045671E"/>
    <w:rsid w:val="0046155D"/>
    <w:rsid w:val="00474B01"/>
    <w:rsid w:val="00476842"/>
    <w:rsid w:val="00493035"/>
    <w:rsid w:val="004949C5"/>
    <w:rsid w:val="0049512C"/>
    <w:rsid w:val="004A3D84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3143"/>
    <w:rsid w:val="004E4D9F"/>
    <w:rsid w:val="004F0806"/>
    <w:rsid w:val="00500EBA"/>
    <w:rsid w:val="005021B6"/>
    <w:rsid w:val="005040C4"/>
    <w:rsid w:val="0050532F"/>
    <w:rsid w:val="005055B7"/>
    <w:rsid w:val="00505AE9"/>
    <w:rsid w:val="0051183D"/>
    <w:rsid w:val="0051776C"/>
    <w:rsid w:val="00521648"/>
    <w:rsid w:val="0052169C"/>
    <w:rsid w:val="00524E36"/>
    <w:rsid w:val="00526972"/>
    <w:rsid w:val="0053104E"/>
    <w:rsid w:val="0054247B"/>
    <w:rsid w:val="0055574E"/>
    <w:rsid w:val="005564EB"/>
    <w:rsid w:val="0056182A"/>
    <w:rsid w:val="005630D7"/>
    <w:rsid w:val="00563CB3"/>
    <w:rsid w:val="005643A1"/>
    <w:rsid w:val="0057019F"/>
    <w:rsid w:val="00572698"/>
    <w:rsid w:val="0057598B"/>
    <w:rsid w:val="0057609F"/>
    <w:rsid w:val="005772C0"/>
    <w:rsid w:val="00583AD6"/>
    <w:rsid w:val="00584DF6"/>
    <w:rsid w:val="005855A7"/>
    <w:rsid w:val="00586BD1"/>
    <w:rsid w:val="00590793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43DF"/>
    <w:rsid w:val="005C2DAF"/>
    <w:rsid w:val="005D0103"/>
    <w:rsid w:val="005D0B1E"/>
    <w:rsid w:val="005D4CF4"/>
    <w:rsid w:val="005E64F4"/>
    <w:rsid w:val="00604E61"/>
    <w:rsid w:val="00605A5E"/>
    <w:rsid w:val="00615CBA"/>
    <w:rsid w:val="00630EAB"/>
    <w:rsid w:val="00632C1F"/>
    <w:rsid w:val="00643383"/>
    <w:rsid w:val="006521E1"/>
    <w:rsid w:val="00661FD4"/>
    <w:rsid w:val="0066272A"/>
    <w:rsid w:val="00665022"/>
    <w:rsid w:val="00665A76"/>
    <w:rsid w:val="00665B31"/>
    <w:rsid w:val="00670935"/>
    <w:rsid w:val="006713B9"/>
    <w:rsid w:val="0067299D"/>
    <w:rsid w:val="00672F93"/>
    <w:rsid w:val="006762B8"/>
    <w:rsid w:val="00680F0A"/>
    <w:rsid w:val="00687CBD"/>
    <w:rsid w:val="00690B5C"/>
    <w:rsid w:val="0069159E"/>
    <w:rsid w:val="00693429"/>
    <w:rsid w:val="006969E1"/>
    <w:rsid w:val="006A21D3"/>
    <w:rsid w:val="006C4B66"/>
    <w:rsid w:val="006C657D"/>
    <w:rsid w:val="006C7693"/>
    <w:rsid w:val="006D7C5B"/>
    <w:rsid w:val="006E091A"/>
    <w:rsid w:val="006E5CD4"/>
    <w:rsid w:val="006E7130"/>
    <w:rsid w:val="006F0763"/>
    <w:rsid w:val="006F66C8"/>
    <w:rsid w:val="00700316"/>
    <w:rsid w:val="00700E1F"/>
    <w:rsid w:val="00701F0A"/>
    <w:rsid w:val="00702746"/>
    <w:rsid w:val="00703012"/>
    <w:rsid w:val="00703911"/>
    <w:rsid w:val="00706C88"/>
    <w:rsid w:val="00706F68"/>
    <w:rsid w:val="007116F3"/>
    <w:rsid w:val="00711D2D"/>
    <w:rsid w:val="00712650"/>
    <w:rsid w:val="00712D78"/>
    <w:rsid w:val="0071336C"/>
    <w:rsid w:val="007137FE"/>
    <w:rsid w:val="007142F3"/>
    <w:rsid w:val="00714E54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325A"/>
    <w:rsid w:val="0075363B"/>
    <w:rsid w:val="00754DCF"/>
    <w:rsid w:val="00764EAC"/>
    <w:rsid w:val="0076750C"/>
    <w:rsid w:val="007677F7"/>
    <w:rsid w:val="00771B32"/>
    <w:rsid w:val="00771D3A"/>
    <w:rsid w:val="0077757B"/>
    <w:rsid w:val="00780D83"/>
    <w:rsid w:val="007940DD"/>
    <w:rsid w:val="00794642"/>
    <w:rsid w:val="007A6344"/>
    <w:rsid w:val="007B144F"/>
    <w:rsid w:val="007C27C4"/>
    <w:rsid w:val="007C3BA9"/>
    <w:rsid w:val="007C4D1E"/>
    <w:rsid w:val="007C647B"/>
    <w:rsid w:val="007C76E6"/>
    <w:rsid w:val="007D42F4"/>
    <w:rsid w:val="007D5F10"/>
    <w:rsid w:val="007D70BA"/>
    <w:rsid w:val="007E196E"/>
    <w:rsid w:val="007E3DBE"/>
    <w:rsid w:val="007E52AC"/>
    <w:rsid w:val="007E592F"/>
    <w:rsid w:val="007E7BEF"/>
    <w:rsid w:val="007F4664"/>
    <w:rsid w:val="007F54EC"/>
    <w:rsid w:val="00811481"/>
    <w:rsid w:val="00813461"/>
    <w:rsid w:val="00814628"/>
    <w:rsid w:val="00823568"/>
    <w:rsid w:val="00826BC4"/>
    <w:rsid w:val="0082778D"/>
    <w:rsid w:val="00832C1F"/>
    <w:rsid w:val="00834CAE"/>
    <w:rsid w:val="0084225E"/>
    <w:rsid w:val="00842B71"/>
    <w:rsid w:val="008446EF"/>
    <w:rsid w:val="00844AEE"/>
    <w:rsid w:val="008455A0"/>
    <w:rsid w:val="008506BD"/>
    <w:rsid w:val="008508D5"/>
    <w:rsid w:val="0086339D"/>
    <w:rsid w:val="008704DA"/>
    <w:rsid w:val="008716E0"/>
    <w:rsid w:val="00874F64"/>
    <w:rsid w:val="0088044C"/>
    <w:rsid w:val="00887393"/>
    <w:rsid w:val="00893F10"/>
    <w:rsid w:val="008A416B"/>
    <w:rsid w:val="008A498E"/>
    <w:rsid w:val="008B1668"/>
    <w:rsid w:val="008B1985"/>
    <w:rsid w:val="008B19FC"/>
    <w:rsid w:val="008B5112"/>
    <w:rsid w:val="008B5315"/>
    <w:rsid w:val="008B5361"/>
    <w:rsid w:val="008B6AA2"/>
    <w:rsid w:val="008B7666"/>
    <w:rsid w:val="008C0B65"/>
    <w:rsid w:val="008D206A"/>
    <w:rsid w:val="008D2BF5"/>
    <w:rsid w:val="008D3620"/>
    <w:rsid w:val="008D6895"/>
    <w:rsid w:val="008D70F1"/>
    <w:rsid w:val="008D71C7"/>
    <w:rsid w:val="008E032B"/>
    <w:rsid w:val="008E3CE6"/>
    <w:rsid w:val="008F12C8"/>
    <w:rsid w:val="008F3E77"/>
    <w:rsid w:val="008F77E3"/>
    <w:rsid w:val="00902CB8"/>
    <w:rsid w:val="00911F1B"/>
    <w:rsid w:val="00914FD5"/>
    <w:rsid w:val="00916887"/>
    <w:rsid w:val="009249FC"/>
    <w:rsid w:val="00926871"/>
    <w:rsid w:val="00930CAA"/>
    <w:rsid w:val="009351AE"/>
    <w:rsid w:val="0093607D"/>
    <w:rsid w:val="00945700"/>
    <w:rsid w:val="00950A34"/>
    <w:rsid w:val="00952309"/>
    <w:rsid w:val="00956F4A"/>
    <w:rsid w:val="00957880"/>
    <w:rsid w:val="00962D8B"/>
    <w:rsid w:val="00966A91"/>
    <w:rsid w:val="009702D0"/>
    <w:rsid w:val="00972272"/>
    <w:rsid w:val="00974A3C"/>
    <w:rsid w:val="009808B0"/>
    <w:rsid w:val="00985929"/>
    <w:rsid w:val="00985CA8"/>
    <w:rsid w:val="00987FD9"/>
    <w:rsid w:val="00991986"/>
    <w:rsid w:val="00991D4A"/>
    <w:rsid w:val="00993010"/>
    <w:rsid w:val="009942A7"/>
    <w:rsid w:val="009A0BB5"/>
    <w:rsid w:val="009C6AF0"/>
    <w:rsid w:val="009C6F09"/>
    <w:rsid w:val="009D23B3"/>
    <w:rsid w:val="009D4D1A"/>
    <w:rsid w:val="009D7310"/>
    <w:rsid w:val="009D785F"/>
    <w:rsid w:val="009E1090"/>
    <w:rsid w:val="009E1683"/>
    <w:rsid w:val="009E4081"/>
    <w:rsid w:val="009E65AA"/>
    <w:rsid w:val="009F4BC7"/>
    <w:rsid w:val="009F57E7"/>
    <w:rsid w:val="009F5F6D"/>
    <w:rsid w:val="009F6559"/>
    <w:rsid w:val="009F75B6"/>
    <w:rsid w:val="00A01796"/>
    <w:rsid w:val="00A0349F"/>
    <w:rsid w:val="00A03B3C"/>
    <w:rsid w:val="00A071BF"/>
    <w:rsid w:val="00A077DF"/>
    <w:rsid w:val="00A07B20"/>
    <w:rsid w:val="00A1062E"/>
    <w:rsid w:val="00A129E6"/>
    <w:rsid w:val="00A12BA5"/>
    <w:rsid w:val="00A1394B"/>
    <w:rsid w:val="00A16B9F"/>
    <w:rsid w:val="00A209EE"/>
    <w:rsid w:val="00A2125A"/>
    <w:rsid w:val="00A22BBE"/>
    <w:rsid w:val="00A22BCF"/>
    <w:rsid w:val="00A25965"/>
    <w:rsid w:val="00A261DD"/>
    <w:rsid w:val="00A34339"/>
    <w:rsid w:val="00A37A4B"/>
    <w:rsid w:val="00A4610B"/>
    <w:rsid w:val="00A54A7E"/>
    <w:rsid w:val="00A62E4E"/>
    <w:rsid w:val="00A62F31"/>
    <w:rsid w:val="00A63393"/>
    <w:rsid w:val="00A64B4F"/>
    <w:rsid w:val="00A6565B"/>
    <w:rsid w:val="00A6786D"/>
    <w:rsid w:val="00A71254"/>
    <w:rsid w:val="00A7330A"/>
    <w:rsid w:val="00A85731"/>
    <w:rsid w:val="00A87546"/>
    <w:rsid w:val="00A9052C"/>
    <w:rsid w:val="00A9124D"/>
    <w:rsid w:val="00A913D7"/>
    <w:rsid w:val="00A9757D"/>
    <w:rsid w:val="00AA010B"/>
    <w:rsid w:val="00AA4785"/>
    <w:rsid w:val="00AA5A01"/>
    <w:rsid w:val="00AA7673"/>
    <w:rsid w:val="00AC10FD"/>
    <w:rsid w:val="00AC2AD4"/>
    <w:rsid w:val="00AC7A13"/>
    <w:rsid w:val="00AD1B8F"/>
    <w:rsid w:val="00AD4EDF"/>
    <w:rsid w:val="00AE00AF"/>
    <w:rsid w:val="00B039FB"/>
    <w:rsid w:val="00B05226"/>
    <w:rsid w:val="00B0527D"/>
    <w:rsid w:val="00B06F50"/>
    <w:rsid w:val="00B14339"/>
    <w:rsid w:val="00B2212F"/>
    <w:rsid w:val="00B24E93"/>
    <w:rsid w:val="00B25B3B"/>
    <w:rsid w:val="00B331E9"/>
    <w:rsid w:val="00B37DA8"/>
    <w:rsid w:val="00B46035"/>
    <w:rsid w:val="00B470CC"/>
    <w:rsid w:val="00B47495"/>
    <w:rsid w:val="00B53281"/>
    <w:rsid w:val="00B53C13"/>
    <w:rsid w:val="00B54F7F"/>
    <w:rsid w:val="00B61E4A"/>
    <w:rsid w:val="00B66933"/>
    <w:rsid w:val="00B70D8F"/>
    <w:rsid w:val="00B7110F"/>
    <w:rsid w:val="00B72F8C"/>
    <w:rsid w:val="00B739E7"/>
    <w:rsid w:val="00B73C24"/>
    <w:rsid w:val="00B75058"/>
    <w:rsid w:val="00B8501C"/>
    <w:rsid w:val="00B8672F"/>
    <w:rsid w:val="00B97B46"/>
    <w:rsid w:val="00BA2A54"/>
    <w:rsid w:val="00BA3C92"/>
    <w:rsid w:val="00BB0FF1"/>
    <w:rsid w:val="00BB2CE0"/>
    <w:rsid w:val="00BB3969"/>
    <w:rsid w:val="00BC04F4"/>
    <w:rsid w:val="00BC218E"/>
    <w:rsid w:val="00BC2F43"/>
    <w:rsid w:val="00BC57EE"/>
    <w:rsid w:val="00BD0095"/>
    <w:rsid w:val="00BD0D33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DF"/>
    <w:rsid w:val="00C24337"/>
    <w:rsid w:val="00C24D60"/>
    <w:rsid w:val="00C32504"/>
    <w:rsid w:val="00C3277C"/>
    <w:rsid w:val="00C332D7"/>
    <w:rsid w:val="00C37FD3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23CD"/>
    <w:rsid w:val="00C768B3"/>
    <w:rsid w:val="00C95BA9"/>
    <w:rsid w:val="00C95FD0"/>
    <w:rsid w:val="00C96302"/>
    <w:rsid w:val="00C96ED3"/>
    <w:rsid w:val="00CA0AA2"/>
    <w:rsid w:val="00CA0E71"/>
    <w:rsid w:val="00CA16CC"/>
    <w:rsid w:val="00CA2A4F"/>
    <w:rsid w:val="00CA3610"/>
    <w:rsid w:val="00CA4569"/>
    <w:rsid w:val="00CA59F2"/>
    <w:rsid w:val="00CA661E"/>
    <w:rsid w:val="00CA665A"/>
    <w:rsid w:val="00CB21A5"/>
    <w:rsid w:val="00CB273D"/>
    <w:rsid w:val="00CB2E8B"/>
    <w:rsid w:val="00CB3637"/>
    <w:rsid w:val="00CB4DBE"/>
    <w:rsid w:val="00CC4A2D"/>
    <w:rsid w:val="00CD346A"/>
    <w:rsid w:val="00CD7ED4"/>
    <w:rsid w:val="00CE2564"/>
    <w:rsid w:val="00CE31E5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31EE7"/>
    <w:rsid w:val="00D41B72"/>
    <w:rsid w:val="00D42446"/>
    <w:rsid w:val="00D43DD0"/>
    <w:rsid w:val="00D50093"/>
    <w:rsid w:val="00D55501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4C2A"/>
    <w:rsid w:val="00D962AC"/>
    <w:rsid w:val="00DC31AB"/>
    <w:rsid w:val="00DC7319"/>
    <w:rsid w:val="00DD25D9"/>
    <w:rsid w:val="00E01005"/>
    <w:rsid w:val="00E01F2F"/>
    <w:rsid w:val="00E05BF6"/>
    <w:rsid w:val="00E05C13"/>
    <w:rsid w:val="00E065E8"/>
    <w:rsid w:val="00E1303E"/>
    <w:rsid w:val="00E21382"/>
    <w:rsid w:val="00E227C4"/>
    <w:rsid w:val="00E27387"/>
    <w:rsid w:val="00E30566"/>
    <w:rsid w:val="00E33D65"/>
    <w:rsid w:val="00E35299"/>
    <w:rsid w:val="00E37D49"/>
    <w:rsid w:val="00E4222F"/>
    <w:rsid w:val="00E551B1"/>
    <w:rsid w:val="00E63B83"/>
    <w:rsid w:val="00E640FE"/>
    <w:rsid w:val="00E646A6"/>
    <w:rsid w:val="00E73499"/>
    <w:rsid w:val="00E77091"/>
    <w:rsid w:val="00E82460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B564B"/>
    <w:rsid w:val="00EB5E39"/>
    <w:rsid w:val="00EC0088"/>
    <w:rsid w:val="00EC2B8A"/>
    <w:rsid w:val="00EC4112"/>
    <w:rsid w:val="00EC5DD2"/>
    <w:rsid w:val="00ED23E6"/>
    <w:rsid w:val="00EE070F"/>
    <w:rsid w:val="00F00F4D"/>
    <w:rsid w:val="00F01065"/>
    <w:rsid w:val="00F07431"/>
    <w:rsid w:val="00F1025E"/>
    <w:rsid w:val="00F12265"/>
    <w:rsid w:val="00F176BD"/>
    <w:rsid w:val="00F21FE9"/>
    <w:rsid w:val="00F2252B"/>
    <w:rsid w:val="00F22D7D"/>
    <w:rsid w:val="00F30D69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63FE0"/>
    <w:rsid w:val="00F67613"/>
    <w:rsid w:val="00F67FCE"/>
    <w:rsid w:val="00F724F1"/>
    <w:rsid w:val="00F72969"/>
    <w:rsid w:val="00F77B40"/>
    <w:rsid w:val="00F8414C"/>
    <w:rsid w:val="00F84311"/>
    <w:rsid w:val="00F847F2"/>
    <w:rsid w:val="00F90DB7"/>
    <w:rsid w:val="00F93253"/>
    <w:rsid w:val="00FA15CE"/>
    <w:rsid w:val="00FB600F"/>
    <w:rsid w:val="00FB6D2F"/>
    <w:rsid w:val="00FB7BBF"/>
    <w:rsid w:val="00FC6705"/>
    <w:rsid w:val="00FD1374"/>
    <w:rsid w:val="00FD3E7B"/>
    <w:rsid w:val="00FD53E0"/>
    <w:rsid w:val="00FD7BF9"/>
    <w:rsid w:val="00FE134D"/>
    <w:rsid w:val="00FE4847"/>
    <w:rsid w:val="00FE4CA8"/>
    <w:rsid w:val="00FE6015"/>
    <w:rsid w:val="00FF255B"/>
    <w:rsid w:val="00FF6BF6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customStyle="1" w:styleId="Default">
    <w:name w:val="Default"/>
    <w:rsid w:val="009942A7"/>
    <w:pPr>
      <w:autoSpaceDE w:val="0"/>
      <w:autoSpaceDN w:val="0"/>
      <w:adjustRightInd w:val="0"/>
      <w:spacing w:after="0" w:line="240" w:lineRule="auto"/>
    </w:pPr>
    <w:rPr>
      <w:rFonts w:ascii="Times New Roman" w:eastAsia="Cambria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321DD4-2915-444F-AE73-CABC5AC58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2462</TotalTime>
  <Pages>9</Pages>
  <Words>1545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Piechna Agnieszka</dc:creator>
  <cp:lastModifiedBy>BZYE</cp:lastModifiedBy>
  <cp:revision>409</cp:revision>
  <cp:lastPrinted>2020-12-29T09:28:00Z</cp:lastPrinted>
  <dcterms:created xsi:type="dcterms:W3CDTF">2018-12-27T12:19:00Z</dcterms:created>
  <dcterms:modified xsi:type="dcterms:W3CDTF">2020-12-31T07:28:00Z</dcterms:modified>
</cp:coreProperties>
</file>